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北京市药品检验研究院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紧急喷淋维修</w:t>
      </w:r>
    </w:p>
    <w:p>
      <w:pPr>
        <w:pStyle w:val="8"/>
        <w:spacing w:line="560" w:lineRule="exact"/>
        <w:ind w:firstLine="640"/>
        <w:rPr>
          <w:rFonts w:ascii="黑体" w:hAnsi="黑体" w:eastAsia="黑体" w:cs="黑体"/>
          <w:sz w:val="32"/>
          <w:szCs w:val="32"/>
        </w:rPr>
      </w:pPr>
    </w:p>
    <w:p>
      <w:pPr>
        <w:pStyle w:val="8"/>
        <w:spacing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一、项目概况：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项目名称: 北京市药品检验研究院紧急喷淋维修项目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项目地点:北京市昌平区科学园路25号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项目内容: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B271、B371安装紧急喷淋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预算金额：人民币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7500.00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numPr>
          <w:ilvl w:val="0"/>
          <w:numId w:val="1"/>
        </w:num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技术要求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B271、B371两实验室需各安装一套紧急喷淋，喷淋样式如下图：TOF科恩 304不锈钢KC4紧急喷淋：双口洗眼器、实验室喷淋装置、耐酸碱腐。如图所示：接上下水，固定地面和墙上。</w:t>
      </w:r>
    </w:p>
    <w:p>
      <w:pPr>
        <w:spacing w:line="240" w:lineRule="auto"/>
        <w:ind w:firstLine="640" w:firstLineChars="200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drawing>
          <wp:inline distT="0" distB="0" distL="114300" distR="114300">
            <wp:extent cx="1563370" cy="3921760"/>
            <wp:effectExtent l="0" t="0" r="17780" b="2540"/>
            <wp:docPr id="3" name="图片 3" descr="屏幕截图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屏幕截图.jp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63370" cy="39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维修要求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　　1.拉杆的安装位置要适中，方向正确，便于操作。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2.从通风柜接入上水，防止损坏通风柜。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3.下水要用水管引入下水管中，不得在露出在外。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4.维修前，维修方要对维修人员进行安全教育和注意事项提醒；维修过程中，维修方应做好对人员、设施设备的安全防护，如出现意外事故，维修方负全部责任。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lang w:val="en-US" w:eastAsia="zh-CN"/>
        </w:rPr>
        <w:t>4.维修过程中不得损坏我院原有设施设备，如有损坏情况，由维修方负责恢复，并赔偿我院相应经济损失。</w:t>
      </w:r>
    </w:p>
    <w:p>
      <w:pPr>
        <w:pStyle w:val="8"/>
        <w:spacing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四、项目验收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验收标准：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喷淋安装稳固，正常出水，洗眼器可正常使用；排水正常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8"/>
        <w:spacing w:line="560" w:lineRule="exact"/>
        <w:ind w:firstLine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五、其它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1.该项目安装时间为5个工作日，具体安装日期与我院协商确定，但须在合同签订后20个工作日内完成安装。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2.成交金额为本项目全部费用，包括但不限于服务费、税费、运费、清洁整理费、垃圾清运费、维护费等，我院不再额外支付其他费用。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3.该项目安装完成经我院验收合格后，维修方开具发票，我院将在10个工作日内一次性支付维修方全部费用。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4.具体细节由维修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方查看现场为准。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</w:rPr>
        <w:t>本项目提供现场踏勘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联系人：徐老师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电话：1</w:t>
      </w:r>
      <w:r>
        <w:rPr>
          <w:rFonts w:ascii="仿宋_GB2312" w:eastAsia="仿宋_GB2312"/>
          <w:sz w:val="32"/>
          <w:szCs w:val="32"/>
        </w:rPr>
        <w:t>8010281271</w:t>
      </w:r>
    </w:p>
    <w:sectPr>
      <w:pgSz w:w="11906" w:h="16838"/>
      <w:pgMar w:top="2098" w:right="1474" w:bottom="170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F8ECA2"/>
    <w:multiLevelType w:val="singleLevel"/>
    <w:tmpl w:val="EFF8ECA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40"/>
    <w:rsid w:val="003122B3"/>
    <w:rsid w:val="00583140"/>
    <w:rsid w:val="006B773C"/>
    <w:rsid w:val="00977791"/>
    <w:rsid w:val="00B22022"/>
    <w:rsid w:val="00BA28B8"/>
    <w:rsid w:val="00F553BA"/>
    <w:rsid w:val="0D701199"/>
    <w:rsid w:val="13057541"/>
    <w:rsid w:val="15012B88"/>
    <w:rsid w:val="1A511B3C"/>
    <w:rsid w:val="1EBD976C"/>
    <w:rsid w:val="1EFFF76C"/>
    <w:rsid w:val="2A2102CB"/>
    <w:rsid w:val="30E07EBD"/>
    <w:rsid w:val="31962F6C"/>
    <w:rsid w:val="3E177684"/>
    <w:rsid w:val="4205365D"/>
    <w:rsid w:val="497C6E74"/>
    <w:rsid w:val="49E529D4"/>
    <w:rsid w:val="5DEE5DA8"/>
    <w:rsid w:val="60CD4F1E"/>
    <w:rsid w:val="68D75A1D"/>
    <w:rsid w:val="697539F2"/>
    <w:rsid w:val="6F86072A"/>
    <w:rsid w:val="71BE75C9"/>
    <w:rsid w:val="73410663"/>
    <w:rsid w:val="76375D4D"/>
    <w:rsid w:val="7D183E47"/>
    <w:rsid w:val="8F13CE55"/>
    <w:rsid w:val="B77F4C06"/>
    <w:rsid w:val="F5EBA758"/>
    <w:rsid w:val="F7DF6100"/>
    <w:rsid w:val="FB73AE83"/>
    <w:rsid w:val="FBF47394"/>
    <w:rsid w:val="FF3C7B7D"/>
    <w:rsid w:val="FFFE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semiHidden/>
    <w:unhideWhenUsed/>
    <w:qFormat/>
    <w:uiPriority w:val="99"/>
    <w:rPr>
      <w:b/>
      <w:bCs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文字 Char"/>
    <w:basedOn w:val="6"/>
    <w:link w:val="2"/>
    <w:semiHidden/>
    <w:qFormat/>
    <w:uiPriority w:val="99"/>
    <w:rPr>
      <w:kern w:val="2"/>
      <w:sz w:val="21"/>
      <w:szCs w:val="22"/>
    </w:rPr>
  </w:style>
  <w:style w:type="character" w:customStyle="1" w:styleId="10">
    <w:name w:val="批注主题 Char"/>
    <w:basedOn w:val="9"/>
    <w:link w:val="4"/>
    <w:semiHidden/>
    <w:qFormat/>
    <w:uiPriority w:val="99"/>
    <w:rPr>
      <w:b/>
      <w:bCs/>
      <w:kern w:val="2"/>
      <w:sz w:val="21"/>
      <w:szCs w:val="22"/>
    </w:rPr>
  </w:style>
  <w:style w:type="character" w:customStyle="1" w:styleId="11">
    <w:name w:val="批注框文本 Char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527</Characters>
  <Lines>4</Lines>
  <Paragraphs>1</Paragraphs>
  <TotalTime>1</TotalTime>
  <ScaleCrop>false</ScaleCrop>
  <LinksUpToDate>false</LinksUpToDate>
  <CharactersWithSpaces>618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2025-07-20T18:50:00Z</dcterms:created>
  <dc:creator>1</dc:creator>
  <cp:lastModifiedBy>lidongyan</cp:lastModifiedBy>
  <dcterms:modified xsi:type="dcterms:W3CDTF">2026-01-28T17:19:42Z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eyJoZGlkIjoiMDljNjg3MTZkMWYxNmUxNzBmYmNjZDNlNGRhODBkNWEifQ==</vt:lpwstr>
  </property>
  <property fmtid="{D5CDD505-2E9C-101B-9397-08002B2CF9AE}" pid="3" name="KSOProductBuildVer">
    <vt:lpwstr>2052-11.8.2.10290</vt:lpwstr>
  </property>
  <property fmtid="{D5CDD505-2E9C-101B-9397-08002B2CF9AE}" pid="4" name="ICV">
    <vt:lpwstr>145D281828044EB4A4F08892BF96EA8C_13</vt:lpwstr>
  </property>
</Properties>
</file>